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3F4A6BE0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583BB8">
        <w:rPr>
          <w:rFonts w:cs="Arial"/>
          <w:b/>
          <w:sz w:val="24"/>
          <w:lang w:eastAsia="zh-CN"/>
        </w:rPr>
        <w:t>1</w:t>
      </w:r>
      <w:r>
        <w:rPr>
          <w:b/>
          <w:i/>
          <w:sz w:val="28"/>
        </w:rPr>
        <w:tab/>
      </w:r>
      <w:r w:rsidR="000E0FBB" w:rsidRPr="000E0FBB">
        <w:rPr>
          <w:rFonts w:cs="Arial"/>
          <w:b/>
          <w:sz w:val="24"/>
        </w:rPr>
        <w:t>S2-2402551</w:t>
      </w:r>
    </w:p>
    <w:p w14:paraId="280784CA" w14:textId="4DE980CE" w:rsidR="005352E1" w:rsidRPr="00C00C67" w:rsidRDefault="00583BB8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>
        <w:rPr>
          <w:rFonts w:ascii="맑은 고딕" w:eastAsia="맑은 고딕" w:hAnsi="맑은 고딕" w:cs="Arial"/>
          <w:b/>
          <w:sz w:val="24"/>
          <w:lang w:eastAsia="ko-KR"/>
        </w:rPr>
        <w:t>Athens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</w:t>
      </w:r>
      <w:r>
        <w:rPr>
          <w:rFonts w:ascii="맑은 고딕" w:eastAsia="맑은 고딕" w:hAnsi="맑은 고딕" w:cs="Arial"/>
          <w:b/>
          <w:sz w:val="24"/>
          <w:lang w:eastAsia="ko-KR"/>
        </w:rPr>
        <w:t xml:space="preserve"> Greece, February 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2</w:t>
      </w:r>
      <w:r>
        <w:rPr>
          <w:rFonts w:ascii="맑은 고딕" w:eastAsia="맑은 고딕" w:hAnsi="맑은 고딕" w:cs="Arial"/>
          <w:b/>
          <w:sz w:val="24"/>
          <w:lang w:eastAsia="ko-KR"/>
        </w:rPr>
        <w:t>6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 </w:t>
      </w:r>
      <w:r>
        <w:rPr>
          <w:rFonts w:ascii="맑은 고딕" w:eastAsia="맑은 고딕" w:hAnsi="맑은 고딕" w:cs="Arial"/>
          <w:b/>
          <w:sz w:val="24"/>
          <w:lang w:eastAsia="ko-KR"/>
        </w:rPr>
        <w:t>March 1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</w:p>
    <w:p w14:paraId="040D5A41" w14:textId="21F9806C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83BB8">
        <w:rPr>
          <w:rFonts w:ascii="Arial" w:hAnsi="Arial" w:cs="Arial"/>
          <w:b/>
        </w:rPr>
        <w:t>[</w:t>
      </w:r>
      <w:r w:rsidR="00583BB8" w:rsidRPr="00583BB8">
        <w:rPr>
          <w:rFonts w:ascii="Arial" w:hAnsi="Arial" w:cs="Arial"/>
          <w:b/>
        </w:rPr>
        <w:t>Apple, ETRI, Nokia, Nokia Shanghai Bell</w:t>
      </w:r>
      <w:r w:rsidR="000F1B3B">
        <w:rPr>
          <w:rFonts w:ascii="Arial" w:hAnsi="Arial" w:cs="Arial"/>
          <w:b/>
        </w:rPr>
        <w:t>]</w:t>
      </w:r>
      <w:r w:rsidR="00583BB8">
        <w:rPr>
          <w:rFonts w:ascii="Arial" w:hAnsi="Arial" w:cs="Arial"/>
          <w:b/>
        </w:rPr>
        <w:t>,</w:t>
      </w:r>
      <w:r w:rsidR="00583BB8" w:rsidRPr="00583BB8">
        <w:rPr>
          <w:rFonts w:ascii="Arial" w:hAnsi="Arial" w:cs="Arial"/>
          <w:b/>
        </w:rPr>
        <w:t xml:space="preserve"> </w:t>
      </w:r>
      <w:bookmarkStart w:id="0" w:name="_GoBack"/>
      <w:bookmarkEnd w:id="0"/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255CBEF5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31B05">
        <w:rPr>
          <w:rFonts w:ascii="Arial" w:hAnsi="Arial" w:cs="Arial"/>
          <w:b/>
        </w:rPr>
        <w:t>Terms</w:t>
      </w:r>
      <w:r w:rsidR="00583BB8" w:rsidRPr="00583BB8">
        <w:rPr>
          <w:rFonts w:ascii="Arial" w:hAnsi="Arial" w:cs="Arial"/>
          <w:b/>
        </w:rPr>
        <w:t xml:space="preserve"> for DualSteer</w:t>
      </w:r>
      <w:r>
        <w:rPr>
          <w:rFonts w:ascii="Arial" w:hAnsi="Arial" w:cs="Arial" w:hint="eastAsia"/>
          <w:b/>
          <w:lang w:val="en-US" w:eastAsia="zh-CN"/>
        </w:rPr>
        <w:t xml:space="preserve"> 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074461D2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0E0FBB">
        <w:rPr>
          <w:rFonts w:ascii="Arial" w:hAnsi="Arial" w:cs="Arial"/>
          <w:i/>
        </w:rPr>
        <w:t>This contribution p</w:t>
      </w:r>
      <w:r>
        <w:rPr>
          <w:rFonts w:ascii="Arial" w:hAnsi="Arial" w:cs="Arial" w:hint="eastAsia"/>
          <w:i/>
          <w:lang w:eastAsia="zh-CN"/>
        </w:rPr>
        <w:t>ropose</w:t>
      </w:r>
      <w:r w:rsidR="000E0FBB">
        <w:rPr>
          <w:rFonts w:ascii="Arial" w:hAnsi="Arial" w:cs="Arial"/>
          <w:i/>
          <w:lang w:eastAsia="zh-CN"/>
        </w:rPr>
        <w:t>s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5E280D">
        <w:rPr>
          <w:rFonts w:ascii="Arial" w:hAnsi="Arial" w:cs="Arial"/>
          <w:i/>
          <w:lang w:eastAsia="zh-CN"/>
        </w:rPr>
        <w:t xml:space="preserve">Terms for </w:t>
      </w:r>
      <w:r w:rsidR="007C11E3" w:rsidRPr="007C11E3">
        <w:rPr>
          <w:rFonts w:ascii="Arial" w:hAnsi="Arial" w:cs="Arial"/>
          <w:i/>
          <w:lang w:eastAsia="zh-CN"/>
        </w:rPr>
        <w:t>DualSteer</w:t>
      </w:r>
      <w:r>
        <w:rPr>
          <w:rFonts w:ascii="Arial" w:hAnsi="Arial" w:cs="Arial" w:hint="eastAsia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040D5A51" w14:textId="3C103E69" w:rsidR="004B67D5" w:rsidRDefault="00817C04">
      <w:r w:rsidRPr="00880072">
        <w:tab/>
      </w:r>
    </w:p>
    <w:p w14:paraId="56371816" w14:textId="0FAB6FCC" w:rsidR="009B7507" w:rsidRPr="009B7507" w:rsidRDefault="009B750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As discussed in SA2#160AHE, the final version </w:t>
      </w:r>
      <w:r>
        <w:rPr>
          <w:rFonts w:eastAsia="맑은 고딕"/>
          <w:lang w:eastAsia="ko-KR"/>
        </w:rPr>
        <w:t>should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be the baseline in SA2#161.</w:t>
      </w:r>
    </w:p>
    <w:p w14:paraId="1D790F6C" w14:textId="77777777" w:rsidR="009B7507" w:rsidRDefault="009B7507">
      <w:pPr>
        <w:rPr>
          <w:lang w:val="en-US" w:eastAsia="zh-CN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0D5A54" w14:textId="77777777" w:rsidR="004B67D5" w:rsidRDefault="004B67D5">
      <w:pPr>
        <w:pStyle w:val="1"/>
        <w:ind w:left="0" w:firstLine="0"/>
        <w:rPr>
          <w:lang w:eastAsia="zh-CN"/>
        </w:rPr>
      </w:pPr>
      <w:bookmarkStart w:id="3" w:name="_Hlk92215149"/>
      <w:bookmarkEnd w:id="2"/>
    </w:p>
    <w:p w14:paraId="040D5A55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4" w:name="_Toc23254037"/>
      <w:bookmarkStart w:id="5" w:name="_Toc436124703"/>
      <w:bookmarkStart w:id="6" w:name="_Toc435670433"/>
      <w:bookmarkStart w:id="7" w:name="_Toc510604403"/>
      <w:bookmarkStart w:id="8" w:name="_Toc509905226"/>
      <w:bookmarkStart w:id="9" w:name="_Toc22214904"/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6521909C" w14:textId="77777777" w:rsidR="00485D71" w:rsidRPr="00485D71" w:rsidRDefault="00485D71" w:rsidP="00485D71">
      <w:pPr>
        <w:pStyle w:val="2"/>
      </w:pPr>
      <w:bookmarkStart w:id="10" w:name="_Toc153818179"/>
      <w:bookmarkStart w:id="11" w:name="_Toc153818395"/>
      <w:bookmarkEnd w:id="3"/>
      <w:bookmarkEnd w:id="4"/>
      <w:bookmarkEnd w:id="5"/>
      <w:bookmarkEnd w:id="6"/>
      <w:bookmarkEnd w:id="7"/>
      <w:bookmarkEnd w:id="8"/>
      <w:bookmarkEnd w:id="9"/>
      <w:r w:rsidRPr="00485D71">
        <w:t>3.1</w:t>
      </w:r>
      <w:r w:rsidRPr="00485D71">
        <w:tab/>
        <w:t>Terms</w:t>
      </w:r>
      <w:bookmarkEnd w:id="10"/>
      <w:bookmarkEnd w:id="11"/>
    </w:p>
    <w:p w14:paraId="53B58F61" w14:textId="77777777" w:rsidR="00485D71" w:rsidRPr="00485D71" w:rsidRDefault="00485D71" w:rsidP="00485D71">
      <w:r w:rsidRPr="00485D71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74A6CDA" w14:textId="56E035CC" w:rsidR="00485D71" w:rsidRPr="00485D71" w:rsidRDefault="00485D71" w:rsidP="00485D71">
      <w:pPr>
        <w:rPr>
          <w:lang w:eastAsia="en-GB"/>
        </w:rPr>
      </w:pPr>
      <w:r w:rsidRPr="00485D71">
        <w:rPr>
          <w:b/>
          <w:bCs/>
          <w:lang w:eastAsia="en-GB"/>
        </w:rPr>
        <w:t xml:space="preserve">DualSteer Device: </w:t>
      </w:r>
      <w:r w:rsidRPr="00485D71">
        <w:rPr>
          <w:lang w:eastAsia="en-GB"/>
        </w:rPr>
        <w:t>the DualSteer Device is defined in TS 22.261 [</w:t>
      </w:r>
      <w:r w:rsidR="00FA4972" w:rsidRPr="00FA4972">
        <w:rPr>
          <w:rFonts w:hint="eastAsia"/>
          <w:highlight w:val="yellow"/>
          <w:lang w:eastAsia="en-GB"/>
        </w:rPr>
        <w:t>2</w:t>
      </w:r>
      <w:r w:rsidRPr="00485D71">
        <w:rPr>
          <w:lang w:eastAsia="en-GB"/>
        </w:rPr>
        <w:t>].</w:t>
      </w:r>
    </w:p>
    <w:p w14:paraId="7D3EE79E" w14:textId="73497DCD" w:rsidR="00485D71" w:rsidRPr="00485D71" w:rsidRDefault="00485D71" w:rsidP="00485D71">
      <w:pPr>
        <w:pStyle w:val="EditorsNote"/>
        <w:rPr>
          <w:rFonts w:eastAsiaTheme="minorEastAsia"/>
          <w:lang w:eastAsia="zh-CN"/>
        </w:rPr>
      </w:pPr>
      <w:r w:rsidRPr="00485D71">
        <w:rPr>
          <w:rFonts w:eastAsia="Times New Roman"/>
        </w:rPr>
        <w:t>Editor’s Note</w:t>
      </w:r>
      <w:r w:rsidRPr="00485D71">
        <w:t xml:space="preserve">: The implications </w:t>
      </w:r>
      <w:r w:rsidRPr="00485D71">
        <w:rPr>
          <w:rFonts w:eastAsia="Times New Roman"/>
        </w:rPr>
        <w:t xml:space="preserve">of this definition </w:t>
      </w:r>
      <w:r w:rsidRPr="00485D71">
        <w:t xml:space="preserve">may be </w:t>
      </w:r>
      <w:r w:rsidRPr="00485D71">
        <w:rPr>
          <w:rFonts w:eastAsia="Times New Roman"/>
        </w:rPr>
        <w:t>further discussed</w:t>
      </w:r>
      <w:r w:rsidRPr="00485D71">
        <w:t xml:space="preserve"> during </w:t>
      </w:r>
      <w:r w:rsidRPr="00485D71">
        <w:rPr>
          <w:rFonts w:eastAsia="Times New Roman"/>
        </w:rPr>
        <w:t>the s</w:t>
      </w:r>
      <w:r w:rsidRPr="00485D71">
        <w:t>olution</w:t>
      </w:r>
      <w:r w:rsidRPr="00485D71">
        <w:rPr>
          <w:rFonts w:eastAsia="Times New Roman"/>
        </w:rPr>
        <w:t xml:space="preserve"> phase</w:t>
      </w:r>
      <w:r w:rsidRPr="00485D71">
        <w:t>.</w:t>
      </w:r>
    </w:p>
    <w:p w14:paraId="7148A57C" w14:textId="20225376" w:rsidR="00485D71" w:rsidRPr="00485D71" w:rsidRDefault="00485D71" w:rsidP="00485D71">
      <w:r w:rsidRPr="00485D71">
        <w:rPr>
          <w:b/>
          <w:lang w:eastAsia="en-GB"/>
        </w:rPr>
        <w:t xml:space="preserve">DualSteer traffic steering: </w:t>
      </w:r>
      <w:r w:rsidRPr="00485D71">
        <w:rPr>
          <w:rFonts w:eastAsia="Calibri"/>
          <w:iCs/>
        </w:rPr>
        <w:t xml:space="preserve">the procedure for selecting a 3GPP access network, by a DualSteer Device, for a new service and </w:t>
      </w:r>
      <w:r w:rsidRPr="00FA4972">
        <w:rPr>
          <w:rFonts w:eastAsia="Calibri"/>
          <w:iCs/>
          <w:highlight w:val="yellow"/>
        </w:rPr>
        <w:t>transfer</w:t>
      </w:r>
      <w:r w:rsidR="00FA4972" w:rsidRPr="00FA4972">
        <w:rPr>
          <w:rFonts w:eastAsia="Calibri"/>
          <w:iCs/>
          <w:highlight w:val="yellow"/>
        </w:rPr>
        <w:t>r</w:t>
      </w:r>
      <w:r w:rsidR="00FA4972" w:rsidRPr="00FA4972">
        <w:rPr>
          <w:rFonts w:eastAsia="Calibri" w:hint="eastAsia"/>
          <w:iCs/>
          <w:highlight w:val="yellow"/>
        </w:rPr>
        <w:t>ing</w:t>
      </w:r>
      <w:r w:rsidRPr="00485D71">
        <w:rPr>
          <w:rFonts w:eastAsia="Calibri"/>
          <w:iCs/>
        </w:rPr>
        <w:t xml:space="preserve"> all the traffic of that service over the selected access network. </w:t>
      </w:r>
    </w:p>
    <w:p w14:paraId="0B018774" w14:textId="0A219702" w:rsidR="00485D71" w:rsidRPr="001B7C50" w:rsidRDefault="00485D71" w:rsidP="00485D71">
      <w:r w:rsidRPr="00485D71">
        <w:rPr>
          <w:b/>
          <w:lang w:eastAsia="en-GB"/>
        </w:rPr>
        <w:t xml:space="preserve">DualSteer traffic switching: </w:t>
      </w:r>
      <w:r w:rsidRPr="00485D71">
        <w:rPr>
          <w:rFonts w:eastAsia="Calibri"/>
          <w:iCs/>
        </w:rPr>
        <w:t xml:space="preserve">the procedure for moving all </w:t>
      </w:r>
      <w:r w:rsidR="00FA4972" w:rsidRPr="00FA4972">
        <w:rPr>
          <w:rFonts w:eastAsia="Calibri" w:hint="eastAsia"/>
          <w:iCs/>
          <w:highlight w:val="yellow"/>
        </w:rPr>
        <w:t>the</w:t>
      </w:r>
      <w:r w:rsidR="00FA4972">
        <w:rPr>
          <w:rFonts w:eastAsia="Calibri"/>
          <w:iCs/>
        </w:rPr>
        <w:t xml:space="preserve"> </w:t>
      </w:r>
      <w:r w:rsidRPr="00485D71">
        <w:rPr>
          <w:rFonts w:eastAsia="Calibri"/>
          <w:iCs/>
        </w:rPr>
        <w:t>traffic of a service from one 3GPP access</w:t>
      </w:r>
      <w:r w:rsidRPr="00F83C3A">
        <w:rPr>
          <w:rFonts w:eastAsia="Calibri"/>
          <w:iCs/>
        </w:rPr>
        <w:t xml:space="preserve"> network to another 3GPP access network in a way that minimizes service interruption for a DualSteer Device. </w:t>
      </w:r>
    </w:p>
    <w:p w14:paraId="09009B7A" w14:textId="2E70D4E9" w:rsidR="00D8241A" w:rsidRPr="00485D71" w:rsidRDefault="00D8241A">
      <w:pPr>
        <w:pStyle w:val="B1"/>
        <w:rPr>
          <w:lang w:eastAsia="zh-CN"/>
        </w:rPr>
      </w:pPr>
    </w:p>
    <w:p w14:paraId="39A4CD48" w14:textId="77777777" w:rsidR="00D8241A" w:rsidRPr="00D8241A" w:rsidRDefault="00D8241A">
      <w:pPr>
        <w:pStyle w:val="B1"/>
        <w:rPr>
          <w:lang w:eastAsia="zh-CN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14A4C" w14:textId="77777777" w:rsidR="00656665" w:rsidRDefault="00656665">
      <w:pPr>
        <w:spacing w:after="0"/>
      </w:pPr>
      <w:r>
        <w:separator/>
      </w:r>
    </w:p>
  </w:endnote>
  <w:endnote w:type="continuationSeparator" w:id="0">
    <w:p w14:paraId="1AE394E8" w14:textId="77777777" w:rsidR="00656665" w:rsidRDefault="00656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C2565" w14:textId="77777777" w:rsidR="00656665" w:rsidRDefault="00656665">
      <w:pPr>
        <w:spacing w:after="0"/>
      </w:pPr>
      <w:r>
        <w:separator/>
      </w:r>
    </w:p>
  </w:footnote>
  <w:footnote w:type="continuationSeparator" w:id="0">
    <w:p w14:paraId="09B87204" w14:textId="77777777" w:rsidR="00656665" w:rsidRDefault="006566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4B67D5" w:rsidRDefault="004B67D5"/>
  <w:p w14:paraId="040D5A63" w14:textId="77777777" w:rsidR="004B67D5" w:rsidRDefault="004B67D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0FC5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0CFB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0FBB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B3B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1F57E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3FA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CE3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D71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B0FD0"/>
    <w:rsid w:val="004B2248"/>
    <w:rsid w:val="004B31D1"/>
    <w:rsid w:val="004B3523"/>
    <w:rsid w:val="004B3D28"/>
    <w:rsid w:val="004B4F03"/>
    <w:rsid w:val="004B67D5"/>
    <w:rsid w:val="004B741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44C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0A52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CE6"/>
    <w:rsid w:val="0058240E"/>
    <w:rsid w:val="005834F6"/>
    <w:rsid w:val="00583BB8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0DBD"/>
    <w:rsid w:val="005D11EC"/>
    <w:rsid w:val="005D1468"/>
    <w:rsid w:val="005D1A72"/>
    <w:rsid w:val="005D3A26"/>
    <w:rsid w:val="005D67E9"/>
    <w:rsid w:val="005D6DA3"/>
    <w:rsid w:val="005E086C"/>
    <w:rsid w:val="005E2449"/>
    <w:rsid w:val="005E280D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665"/>
    <w:rsid w:val="00657B29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876EC"/>
    <w:rsid w:val="0069022F"/>
    <w:rsid w:val="00690832"/>
    <w:rsid w:val="00690C09"/>
    <w:rsid w:val="00694714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26C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4C"/>
    <w:rsid w:val="007236E5"/>
    <w:rsid w:val="00724230"/>
    <w:rsid w:val="00724E78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1E3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4721"/>
    <w:rsid w:val="00817AA6"/>
    <w:rsid w:val="00817C04"/>
    <w:rsid w:val="00820D88"/>
    <w:rsid w:val="00820EA3"/>
    <w:rsid w:val="008221B7"/>
    <w:rsid w:val="008240D6"/>
    <w:rsid w:val="00824F86"/>
    <w:rsid w:val="00826BE2"/>
    <w:rsid w:val="008303D5"/>
    <w:rsid w:val="008318E5"/>
    <w:rsid w:val="00831B0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ED6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918"/>
    <w:rsid w:val="00897A58"/>
    <w:rsid w:val="008A1D95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450C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746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C28"/>
    <w:rsid w:val="0099293C"/>
    <w:rsid w:val="00992C81"/>
    <w:rsid w:val="009932CE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507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22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BA8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41A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AE0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C49"/>
    <w:rsid w:val="00F85751"/>
    <w:rsid w:val="00F857AA"/>
    <w:rsid w:val="00F85F1C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972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26</cp:revision>
  <cp:lastPrinted>2014-09-12T01:04:00Z</cp:lastPrinted>
  <dcterms:created xsi:type="dcterms:W3CDTF">2024-01-09T00:17:00Z</dcterms:created>
  <dcterms:modified xsi:type="dcterms:W3CDTF">2024-02-16T08:59:00Z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